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E3D" w:rsidRPr="00524E3D" w:rsidRDefault="00890683" w:rsidP="00524E3D">
      <w:pPr>
        <w:tabs>
          <w:tab w:val="left" w:pos="930"/>
        </w:tabs>
        <w:spacing w:line="240" w:lineRule="auto"/>
        <w:jc w:val="both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3</w:t>
      </w:r>
      <w:bookmarkStart w:id="0" w:name="_GoBack"/>
      <w:bookmarkEnd w:id="0"/>
      <w:r w:rsidR="00524E3D" w:rsidRPr="00524E3D">
        <w:rPr>
          <w:rFonts w:cs="Tahoma"/>
          <w:sz w:val="20"/>
          <w:szCs w:val="20"/>
        </w:rPr>
        <w:t>.1.10.1 Guía de llenado del acta de lectura de fallo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número de la licitación tal como se hizo en la convocatoria.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licitación como se registró en la convocatoria.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la ciudad donde se realiza el acta de lectura de fallo de la licitación.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la hora en que se realiza el acta de lectura de fallo de la licitación.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día mes y año en el que se realiza el acta de lectura de fallo de la licitación.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sala u oficina donde se realiza el acta de lectura de fallo de la licitación.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la ubicación de la sala, en 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domicilio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persona que realiza la lectura del fallo.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cargo de la persona que realiza la lectura del fallo.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dependencia o dependencias del Centro Universitario o Sistema que participó o participaron en la elaboración de la opinión técnica.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licitación.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lo siguiente:</w:t>
      </w:r>
    </w:p>
    <w:p w:rsidR="00524E3D" w:rsidRPr="00524E3D" w:rsidRDefault="00524E3D" w:rsidP="00524E3D">
      <w:pPr>
        <w:pStyle w:val="Prrafodelista"/>
        <w:numPr>
          <w:ilvl w:val="0"/>
          <w:numId w:val="10"/>
        </w:numPr>
        <w:spacing w:after="160" w:line="240" w:lineRule="auto"/>
        <w:ind w:left="851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Nombre de la empresa.</w:t>
      </w:r>
    </w:p>
    <w:p w:rsidR="00524E3D" w:rsidRPr="00524E3D" w:rsidRDefault="00524E3D" w:rsidP="00524E3D">
      <w:pPr>
        <w:pStyle w:val="Prrafodelista"/>
        <w:numPr>
          <w:ilvl w:val="0"/>
          <w:numId w:val="10"/>
        </w:numPr>
        <w:spacing w:after="160" w:line="240" w:lineRule="auto"/>
        <w:ind w:left="851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Si la adjudicación fue por partida: Número de las partidas adjudicadas.</w:t>
      </w:r>
    </w:p>
    <w:p w:rsidR="00524E3D" w:rsidRPr="00524E3D" w:rsidRDefault="00524E3D" w:rsidP="00524E3D">
      <w:pPr>
        <w:pStyle w:val="Prrafodelista"/>
        <w:numPr>
          <w:ilvl w:val="0"/>
          <w:numId w:val="10"/>
        </w:numPr>
        <w:spacing w:after="160" w:line="240" w:lineRule="auto"/>
        <w:ind w:left="851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Monto total adjudicado, con I.V.A. incluido, en número y letra.</w:t>
      </w:r>
    </w:p>
    <w:p w:rsidR="00524E3D" w:rsidRPr="00524E3D" w:rsidRDefault="00524E3D" w:rsidP="00524E3D">
      <w:pPr>
        <w:pStyle w:val="Prrafodelista"/>
        <w:numPr>
          <w:ilvl w:val="0"/>
          <w:numId w:val="10"/>
        </w:numPr>
        <w:spacing w:after="160" w:line="240" w:lineRule="auto"/>
        <w:ind w:left="851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En caso de que hayan sido varias empresas adjudicadas, anotar a cada una con todos los datos indicados.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 w:hanging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del Centro Universitario o Sistema.</w:t>
      </w:r>
    </w:p>
    <w:p w:rsidR="00524E3D" w:rsidRPr="00524E3D" w:rsidRDefault="00524E3D" w:rsidP="00524E3D">
      <w:pPr>
        <w:pStyle w:val="Prrafodelista"/>
        <w:numPr>
          <w:ilvl w:val="0"/>
          <w:numId w:val="9"/>
        </w:numPr>
        <w:spacing w:after="160" w:line="240" w:lineRule="auto"/>
        <w:ind w:left="426" w:hanging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lo siguiente:</w:t>
      </w:r>
    </w:p>
    <w:p w:rsidR="00524E3D" w:rsidRPr="00524E3D" w:rsidRDefault="00524E3D" w:rsidP="00524E3D">
      <w:pPr>
        <w:pStyle w:val="Prrafodelista"/>
        <w:numPr>
          <w:ilvl w:val="0"/>
          <w:numId w:val="11"/>
        </w:numPr>
        <w:spacing w:after="160" w:line="240" w:lineRule="auto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el nombre de la empresa licitante cuya propuesta haya sido desechada, en caso de que la adjudicación sea por partida y no se desecharon todas las partidas, especificar cuáles partidas se desechan.</w:t>
      </w:r>
    </w:p>
    <w:p w:rsidR="00524E3D" w:rsidRPr="00524E3D" w:rsidRDefault="00524E3D" w:rsidP="00524E3D">
      <w:pPr>
        <w:pStyle w:val="Prrafodelista"/>
        <w:numPr>
          <w:ilvl w:val="0"/>
          <w:numId w:val="11"/>
        </w:numPr>
        <w:spacing w:after="160" w:line="240" w:lineRule="auto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Anotar las razones por las cuales se desechan las partidas o las propuestas de cada una de las empresas, conforme se haya plasmado en el dictamen técnico.</w:t>
      </w:r>
    </w:p>
    <w:p w:rsidR="00524E3D" w:rsidRPr="00524E3D" w:rsidRDefault="00524E3D" w:rsidP="00524E3D">
      <w:pPr>
        <w:pStyle w:val="Prrafodelista"/>
        <w:numPr>
          <w:ilvl w:val="0"/>
          <w:numId w:val="11"/>
        </w:numPr>
        <w:spacing w:after="160" w:line="240" w:lineRule="auto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En caso de que hayan sido varias empresas a las que se desechó su propuesta, anotar a cada una con todos los datos indicados.</w:t>
      </w:r>
    </w:p>
    <w:p w:rsidR="00524E3D" w:rsidRPr="00524E3D" w:rsidRDefault="00524E3D" w:rsidP="00524E3D">
      <w:pPr>
        <w:pStyle w:val="Prrafodelista"/>
        <w:numPr>
          <w:ilvl w:val="0"/>
          <w:numId w:val="11"/>
        </w:numPr>
        <w:spacing w:after="160" w:line="240" w:lineRule="auto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En el supuesto de no desechar ninguna propuesta en la licitación, omitir este punto.</w:t>
      </w:r>
    </w:p>
    <w:p w:rsidR="00524E3D" w:rsidRPr="00524E3D" w:rsidRDefault="00524E3D" w:rsidP="00524E3D">
      <w:pPr>
        <w:pStyle w:val="Sinespaciado"/>
        <w:jc w:val="both"/>
        <w:rPr>
          <w:sz w:val="20"/>
          <w:szCs w:val="20"/>
        </w:rPr>
      </w:pPr>
      <w:r w:rsidRPr="00524E3D">
        <w:rPr>
          <w:sz w:val="20"/>
          <w:szCs w:val="20"/>
        </w:rPr>
        <w:t>20. Anotar el número de partidas que se propone se declaren desiertas y las razones por las cuales se declaran desiertas las partidas, que fundamentalmente son: que ningún licitante haya presentado propuesta, que las propuestas recibidas no cumplan con las especificaciones o características solicitadas y que el recurso presupuestal disponible no sea suficiente para su adquisición.</w:t>
      </w:r>
    </w:p>
    <w:p w:rsidR="00524E3D" w:rsidRPr="00524E3D" w:rsidRDefault="00524E3D" w:rsidP="00524E3D">
      <w:pPr>
        <w:pStyle w:val="Sinespaciado"/>
        <w:rPr>
          <w:sz w:val="20"/>
          <w:szCs w:val="20"/>
        </w:rPr>
      </w:pPr>
      <w:r w:rsidRPr="00524E3D">
        <w:rPr>
          <w:sz w:val="20"/>
          <w:szCs w:val="20"/>
        </w:rPr>
        <w:t>21. Anotar el nombre de cada uno de los licitantes participantes.</w:t>
      </w:r>
      <w:r w:rsidRPr="00524E3D">
        <w:rPr>
          <w:sz w:val="20"/>
          <w:szCs w:val="20"/>
        </w:rPr>
        <w:br/>
        <w:t>22. Recabar el nombre y la firma de los licitantes.gg</w:t>
      </w:r>
      <w:r w:rsidRPr="00524E3D">
        <w:rPr>
          <w:sz w:val="20"/>
          <w:szCs w:val="20"/>
        </w:rPr>
        <w:br/>
        <w:t>23. Anotar el nombre y cargo del funcionario o funcionarios universitarios que asisten al acto de lectura de fallo.</w:t>
      </w:r>
    </w:p>
    <w:p w:rsidR="00524E3D" w:rsidRPr="00524E3D" w:rsidRDefault="00524E3D" w:rsidP="00524E3D">
      <w:pPr>
        <w:spacing w:after="0" w:line="240" w:lineRule="auto"/>
        <w:ind w:left="426" w:hanging="426"/>
        <w:jc w:val="both"/>
        <w:rPr>
          <w:rFonts w:cs="Tahoma"/>
          <w:sz w:val="20"/>
          <w:szCs w:val="20"/>
        </w:rPr>
      </w:pPr>
      <w:r w:rsidRPr="00524E3D">
        <w:rPr>
          <w:rFonts w:cs="Tahoma"/>
          <w:sz w:val="20"/>
          <w:szCs w:val="20"/>
        </w:rPr>
        <w:t>24. Recabar la firma del funcionario o funcionarios universitarios que asisten al acto de lectura de fallo.</w:t>
      </w:r>
    </w:p>
    <w:p w:rsidR="00CB2403" w:rsidRPr="00C14262" w:rsidRDefault="00524E3D" w:rsidP="00524E3D">
      <w:r w:rsidRPr="00524E3D">
        <w:rPr>
          <w:rFonts w:cs="Tahoma"/>
          <w:sz w:val="20"/>
          <w:szCs w:val="20"/>
        </w:rPr>
        <w:t>25. Anotar el número de licitación en el pie de página.</w:t>
      </w:r>
    </w:p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610" w:rsidRDefault="00FB6610" w:rsidP="004C79C1">
      <w:pPr>
        <w:spacing w:after="0" w:line="240" w:lineRule="auto"/>
      </w:pPr>
      <w:r>
        <w:separator/>
      </w:r>
    </w:p>
  </w:endnote>
  <w:endnote w:type="continuationSeparator" w:id="0">
    <w:p w:rsidR="00FB6610" w:rsidRDefault="00FB6610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890683" w:rsidRPr="00890683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A69F9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610" w:rsidRDefault="00FB6610" w:rsidP="004C79C1">
      <w:pPr>
        <w:spacing w:after="0" w:line="240" w:lineRule="auto"/>
      </w:pPr>
      <w:r>
        <w:separator/>
      </w:r>
    </w:p>
  </w:footnote>
  <w:footnote w:type="continuationSeparator" w:id="0">
    <w:p w:rsidR="00FB6610" w:rsidRDefault="00FB6610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-450214</wp:posOffset>
          </wp:positionV>
          <wp:extent cx="6682255" cy="1143000"/>
          <wp:effectExtent l="0" t="0" r="444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055" cy="114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6766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B0624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07CC1"/>
    <w:multiLevelType w:val="hybridMultilevel"/>
    <w:tmpl w:val="870A14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71510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1DD1"/>
    <w:rsid w:val="001A69F9"/>
    <w:rsid w:val="002B1F5C"/>
    <w:rsid w:val="00300293"/>
    <w:rsid w:val="00344E56"/>
    <w:rsid w:val="004367B6"/>
    <w:rsid w:val="004C79C1"/>
    <w:rsid w:val="00524E3D"/>
    <w:rsid w:val="00696F76"/>
    <w:rsid w:val="00890683"/>
    <w:rsid w:val="00A127B3"/>
    <w:rsid w:val="00A36F53"/>
    <w:rsid w:val="00A85EE0"/>
    <w:rsid w:val="00C14262"/>
    <w:rsid w:val="00C70981"/>
    <w:rsid w:val="00CB2403"/>
    <w:rsid w:val="00E13F60"/>
    <w:rsid w:val="00E5070B"/>
    <w:rsid w:val="00F12AE6"/>
    <w:rsid w:val="00FB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2016-05-27T17:49:00Z</dcterms:created>
  <dcterms:modified xsi:type="dcterms:W3CDTF">2016-05-30T18:08:00Z</dcterms:modified>
</cp:coreProperties>
</file>